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F8" w:rsidRPr="00A94F0C" w:rsidRDefault="00435080" w:rsidP="00A94F0C">
      <w:pPr>
        <w:jc w:val="center"/>
        <w:rPr>
          <w:b/>
        </w:rPr>
      </w:pPr>
      <w:r>
        <w:rPr>
          <w:b/>
        </w:rPr>
        <w:t xml:space="preserve">MATRIZ </w:t>
      </w:r>
      <w:r w:rsidR="002621DB">
        <w:rPr>
          <w:b/>
        </w:rPr>
        <w:t xml:space="preserve">SOBRE </w:t>
      </w:r>
      <w:r w:rsidR="00B17BDA" w:rsidRPr="00180E07">
        <w:rPr>
          <w:b/>
        </w:rPr>
        <w:t>PREVENCIÓN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1777"/>
        <w:gridCol w:w="1827"/>
        <w:gridCol w:w="3916"/>
        <w:gridCol w:w="1276"/>
        <w:gridCol w:w="1984"/>
      </w:tblGrid>
      <w:tr w:rsidR="00A94F0C" w:rsidRPr="002D238A" w:rsidTr="00A94F0C">
        <w:tc>
          <w:tcPr>
            <w:tcW w:w="1802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Objetivo general</w:t>
            </w:r>
          </w:p>
        </w:tc>
        <w:tc>
          <w:tcPr>
            <w:tcW w:w="1777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Objetivos específicos</w:t>
            </w:r>
          </w:p>
        </w:tc>
        <w:tc>
          <w:tcPr>
            <w:tcW w:w="1827" w:type="dxa"/>
          </w:tcPr>
          <w:p w:rsidR="00A94F0C" w:rsidRPr="002D238A" w:rsidRDefault="002621DB" w:rsidP="00B17BDA">
            <w:pPr>
              <w:jc w:val="center"/>
              <w:rPr>
                <w:b/>
              </w:rPr>
            </w:pPr>
            <w:r>
              <w:rPr>
                <w:b/>
              </w:rPr>
              <w:t>Acciones</w:t>
            </w:r>
          </w:p>
        </w:tc>
        <w:tc>
          <w:tcPr>
            <w:tcW w:w="3916" w:type="dxa"/>
          </w:tcPr>
          <w:p w:rsidR="00A94F0C" w:rsidRPr="002D238A" w:rsidRDefault="002621DB" w:rsidP="00B17BDA">
            <w:pPr>
              <w:jc w:val="center"/>
              <w:rPr>
                <w:b/>
              </w:rPr>
            </w:pPr>
            <w:r>
              <w:rPr>
                <w:b/>
              </w:rPr>
              <w:t>Pasos inmediatos</w:t>
            </w:r>
          </w:p>
        </w:tc>
        <w:tc>
          <w:tcPr>
            <w:tcW w:w="1276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Plazo</w:t>
            </w:r>
          </w:p>
        </w:tc>
        <w:tc>
          <w:tcPr>
            <w:tcW w:w="1984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Responsable</w:t>
            </w:r>
          </w:p>
        </w:tc>
      </w:tr>
      <w:tr w:rsidR="00A94F0C" w:rsidTr="00A94F0C">
        <w:tc>
          <w:tcPr>
            <w:tcW w:w="1802" w:type="dxa"/>
            <w:vMerge w:val="restart"/>
            <w:vAlign w:val="bottom"/>
          </w:tcPr>
          <w:p w:rsidR="00A94F0C" w:rsidRDefault="00A94F0C" w:rsidP="00A94F0C">
            <w:pPr>
              <w:jc w:val="center"/>
            </w:pPr>
            <w:r>
              <w:t>Reconocimiento y abordaje de la migración desde una perspectiva humanitaria con la finalidad de garantizar la protección y atención diferenciada de niños, niñas y adolescentes.</w:t>
            </w:r>
          </w:p>
        </w:tc>
        <w:tc>
          <w:tcPr>
            <w:tcW w:w="1777" w:type="dxa"/>
          </w:tcPr>
          <w:p w:rsidR="00A94F0C" w:rsidRDefault="00A94F0C" w:rsidP="00A94F0C">
            <w:r>
              <w:t>Sistematizar el perfil y la ubicación del NNA con riesgo de migrar</w:t>
            </w:r>
          </w:p>
        </w:tc>
        <w:tc>
          <w:tcPr>
            <w:tcW w:w="1827" w:type="dxa"/>
          </w:tcPr>
          <w:p w:rsidR="00A94F0C" w:rsidRDefault="00A94F0C" w:rsidP="003B6955">
            <w:r>
              <w:t>Mapear y sistematizar la información existente.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Relacionarlo con la matriz de Protección Consular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A94F0C">
            <w:r w:rsidRPr="002D238A">
              <w:t xml:space="preserve">Incorporación de la población </w:t>
            </w:r>
            <w:r>
              <w:t>de NNA</w:t>
            </w:r>
            <w:r w:rsidRPr="00435080">
              <w:t xml:space="preserve"> en riesgo de migrar</w:t>
            </w:r>
            <w:r w:rsidRPr="002D238A">
              <w:t xml:space="preserve"> en los</w:t>
            </w:r>
            <w:r>
              <w:t xml:space="preserve"> programas sociales existentes</w:t>
            </w:r>
          </w:p>
        </w:tc>
        <w:tc>
          <w:tcPr>
            <w:tcW w:w="1827" w:type="dxa"/>
          </w:tcPr>
          <w:p w:rsidR="00A94F0C" w:rsidRDefault="00A94F0C" w:rsidP="003B6955">
            <w:r>
              <w:t>Incorporación de la variable migración de niñez y adolescencia en las prioridades de los programas sociales.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Default="00A94F0C" w:rsidP="003B6955">
            <w:r>
              <w:t>Incorporación de la variable migración de niñez y adolescencia en las políticas y programas de educación.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Pr="00CA72BF" w:rsidRDefault="00A94F0C" w:rsidP="00A94F0C">
            <w:r w:rsidRPr="00CA72BF">
              <w:t xml:space="preserve">Asegurar que las políticas y planes de niñez y adolescencia tomen en cuenta </w:t>
            </w:r>
            <w:r>
              <w:t xml:space="preserve"> de manera</w:t>
            </w:r>
            <w:r w:rsidRPr="00CA72BF">
              <w:t xml:space="preserve"> prioritaria a la </w:t>
            </w:r>
            <w:r w:rsidRPr="00CA72BF">
              <w:lastRenderedPageBreak/>
              <w:t>niñez y adolescencia en riesgo de migrar</w:t>
            </w:r>
            <w:r>
              <w:t>.</w:t>
            </w:r>
          </w:p>
        </w:tc>
        <w:tc>
          <w:tcPr>
            <w:tcW w:w="3916" w:type="dxa"/>
          </w:tcPr>
          <w:p w:rsidR="00A94F0C" w:rsidRDefault="000C190C" w:rsidP="005E78BD">
            <w:r>
              <w:lastRenderedPageBreak/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382A52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Pr="00CA72BF" w:rsidRDefault="00A94F0C" w:rsidP="00A94F0C">
            <w:r>
              <w:t>Solicitar asistencia técnica a países que han diseñado e implementado políticas sociales exitosas.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Intercambio de experiencias exitosas a nivel regional. </w:t>
            </w:r>
          </w:p>
        </w:tc>
        <w:tc>
          <w:tcPr>
            <w:tcW w:w="1276" w:type="dxa"/>
          </w:tcPr>
          <w:p w:rsidR="00A94F0C" w:rsidRDefault="000C190C" w:rsidP="005E78BD">
            <w:r>
              <w:t xml:space="preserve">Mediano Plazo </w:t>
            </w:r>
          </w:p>
        </w:tc>
        <w:tc>
          <w:tcPr>
            <w:tcW w:w="1984" w:type="dxa"/>
          </w:tcPr>
          <w:p w:rsidR="00A94F0C" w:rsidRDefault="000C190C" w:rsidP="005E78BD">
            <w:r>
              <w:t>CRM (Grupo Ad-Hoc)</w:t>
            </w:r>
          </w:p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5E78BD">
            <w:r w:rsidRPr="002D238A">
              <w:t>Armonizar la legislación migratoria con la de niñez y adolescencia</w:t>
            </w:r>
          </w:p>
        </w:tc>
        <w:tc>
          <w:tcPr>
            <w:tcW w:w="1827" w:type="dxa"/>
          </w:tcPr>
          <w:p w:rsidR="00A94F0C" w:rsidRDefault="00A94F0C" w:rsidP="005E78BD">
            <w:r>
              <w:t>Analizar las legislaciones migratorias nacionales en conjunto con las de niñez y adolescencia.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Intercambio de información sobre los procedimientos migratorios que involucran a menores de edad. </w:t>
            </w:r>
          </w:p>
        </w:tc>
        <w:tc>
          <w:tcPr>
            <w:tcW w:w="1276" w:type="dxa"/>
          </w:tcPr>
          <w:p w:rsidR="00A94F0C" w:rsidRDefault="000C190C" w:rsidP="005E78BD">
            <w:r>
              <w:t xml:space="preserve">Mediano Plazo </w:t>
            </w:r>
          </w:p>
        </w:tc>
        <w:tc>
          <w:tcPr>
            <w:tcW w:w="1984" w:type="dxa"/>
          </w:tcPr>
          <w:p w:rsidR="000C190C" w:rsidRDefault="000C190C" w:rsidP="005E78BD"/>
          <w:p w:rsidR="000C190C" w:rsidRPr="000C190C" w:rsidRDefault="000C190C" w:rsidP="000C190C"/>
          <w:p w:rsidR="000C190C" w:rsidRDefault="000C190C" w:rsidP="000C190C"/>
          <w:p w:rsidR="000C190C" w:rsidRDefault="000C190C" w:rsidP="000C190C"/>
          <w:p w:rsidR="000C190C" w:rsidRDefault="000C190C" w:rsidP="000C190C"/>
          <w:p w:rsidR="00A94F0C" w:rsidRPr="000C190C" w:rsidRDefault="000C190C" w:rsidP="000C190C">
            <w:pPr>
              <w:jc w:val="center"/>
            </w:pPr>
            <w:r>
              <w:t>CRM (Grupo Ad-Hoc)</w:t>
            </w:r>
          </w:p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Pr="002D238A" w:rsidRDefault="00A94F0C" w:rsidP="005E78BD"/>
        </w:tc>
        <w:tc>
          <w:tcPr>
            <w:tcW w:w="1827" w:type="dxa"/>
          </w:tcPr>
          <w:p w:rsidR="00A94F0C" w:rsidRDefault="00A94F0C" w:rsidP="00692ADA">
            <w:r>
              <w:t xml:space="preserve">Incluir elementos de prevención en las leyes migratorias. 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Pr="002D238A" w:rsidRDefault="00A94F0C" w:rsidP="005E78BD"/>
        </w:tc>
        <w:tc>
          <w:tcPr>
            <w:tcW w:w="1827" w:type="dxa"/>
          </w:tcPr>
          <w:p w:rsidR="00A94F0C" w:rsidRDefault="00A94F0C" w:rsidP="005E78BD">
            <w:r>
              <w:t>Desarrollar programas de líderes comunitarios para la prevención.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A94F0C">
            <w:r>
              <w:t>Sensibilización sobre los riesgos de migrar y promoción del arraigo.</w:t>
            </w:r>
          </w:p>
        </w:tc>
        <w:tc>
          <w:tcPr>
            <w:tcW w:w="1827" w:type="dxa"/>
          </w:tcPr>
          <w:p w:rsidR="00A94F0C" w:rsidRDefault="00A94F0C" w:rsidP="00A94F0C">
            <w:r>
              <w:t xml:space="preserve">Realizar una campaña regional sobre los riesgos de la migración irregular de </w:t>
            </w:r>
            <w:r>
              <w:lastRenderedPageBreak/>
              <w:t>NNA´s y promoción del arraigo.</w:t>
            </w:r>
          </w:p>
        </w:tc>
        <w:tc>
          <w:tcPr>
            <w:tcW w:w="3916" w:type="dxa"/>
          </w:tcPr>
          <w:p w:rsidR="00A94F0C" w:rsidRDefault="000C190C" w:rsidP="005E78BD">
            <w:r>
              <w:lastRenderedPageBreak/>
              <w:t xml:space="preserve">Preparar una segunda emisión de las campañas, considerando las lecciones aprendidas en el verano 2014 (Crisis Humanitaria) </w:t>
            </w:r>
          </w:p>
        </w:tc>
        <w:tc>
          <w:tcPr>
            <w:tcW w:w="1276" w:type="dxa"/>
          </w:tcPr>
          <w:p w:rsidR="00A94F0C" w:rsidRDefault="000C190C" w:rsidP="005E78BD">
            <w:r>
              <w:t xml:space="preserve">Mediano Plazo </w:t>
            </w:r>
          </w:p>
        </w:tc>
        <w:tc>
          <w:tcPr>
            <w:tcW w:w="1984" w:type="dxa"/>
          </w:tcPr>
          <w:p w:rsidR="00A94F0C" w:rsidRDefault="000C190C" w:rsidP="005E78BD">
            <w:r>
              <w:t xml:space="preserve">Red Consular de CRM </w:t>
            </w:r>
          </w:p>
        </w:tc>
      </w:tr>
      <w:tr w:rsidR="00A94F0C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/>
        </w:tc>
        <w:tc>
          <w:tcPr>
            <w:tcW w:w="1827" w:type="dxa"/>
          </w:tcPr>
          <w:p w:rsidR="00A94F0C" w:rsidRDefault="00A94F0C" w:rsidP="00692ADA">
            <w:r w:rsidRPr="00435080">
              <w:t xml:space="preserve">Realizar programas educativos enfocados en la temática de la migración infantil.  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94F0C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/>
        </w:tc>
        <w:tc>
          <w:tcPr>
            <w:tcW w:w="1827" w:type="dxa"/>
          </w:tcPr>
          <w:p w:rsidR="00A94F0C" w:rsidRDefault="00A94F0C" w:rsidP="00A94F0C">
            <w:r>
              <w:t>Contar con servicios de apoyo inmediato para NNA´s que estén viviendo situaciones extremas (violencia, abuso, bullying, etc.)</w:t>
            </w:r>
          </w:p>
        </w:tc>
        <w:tc>
          <w:tcPr>
            <w:tcW w:w="3916" w:type="dxa"/>
          </w:tcPr>
          <w:p w:rsidR="00A94F0C" w:rsidRDefault="000C190C" w:rsidP="005E78BD">
            <w:r>
              <w:t xml:space="preserve">NACIONAL </w:t>
            </w: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D96618" w:rsidTr="006D7A6F">
        <w:tc>
          <w:tcPr>
            <w:tcW w:w="1802" w:type="dxa"/>
          </w:tcPr>
          <w:p w:rsidR="00D96618" w:rsidRDefault="00D96618" w:rsidP="005E78BD"/>
        </w:tc>
        <w:tc>
          <w:tcPr>
            <w:tcW w:w="1777" w:type="dxa"/>
          </w:tcPr>
          <w:p w:rsidR="00D96618" w:rsidRDefault="00D96618" w:rsidP="005E78BD">
            <w:r>
              <w:t>Promoción de la migración segura.</w:t>
            </w:r>
          </w:p>
        </w:tc>
        <w:tc>
          <w:tcPr>
            <w:tcW w:w="1827" w:type="dxa"/>
          </w:tcPr>
          <w:p w:rsidR="00D96618" w:rsidRDefault="00D96618" w:rsidP="00A94F0C">
            <w:r>
              <w:t xml:space="preserve">Diseño y diseminación de guías de recursos de protección y asistencia. </w:t>
            </w:r>
          </w:p>
        </w:tc>
        <w:tc>
          <w:tcPr>
            <w:tcW w:w="3916" w:type="dxa"/>
          </w:tcPr>
          <w:p w:rsidR="00D96618" w:rsidRDefault="000C190C" w:rsidP="000C190C">
            <w:r>
              <w:t xml:space="preserve">Recopilación de materiales que contengan información sobre los derechos de las personas migrantes en la región, con miras al diseño de un material conjunto mediado. </w:t>
            </w:r>
          </w:p>
        </w:tc>
        <w:tc>
          <w:tcPr>
            <w:tcW w:w="1276" w:type="dxa"/>
          </w:tcPr>
          <w:p w:rsidR="00D96618" w:rsidRDefault="000C190C" w:rsidP="005E78BD">
            <w:r>
              <w:t xml:space="preserve">Mediano Plazo </w:t>
            </w:r>
          </w:p>
        </w:tc>
        <w:tc>
          <w:tcPr>
            <w:tcW w:w="1984" w:type="dxa"/>
          </w:tcPr>
          <w:p w:rsidR="00D96618" w:rsidRDefault="000C190C" w:rsidP="005E78BD">
            <w:r>
              <w:t xml:space="preserve">CRM - </w:t>
            </w:r>
            <w:bookmarkStart w:id="0" w:name="_GoBack"/>
            <w:bookmarkEnd w:id="0"/>
            <w:r>
              <w:t>RROCOM</w:t>
            </w:r>
          </w:p>
        </w:tc>
      </w:tr>
    </w:tbl>
    <w:p w:rsidR="00B17BDA" w:rsidRDefault="00B17BDA" w:rsidP="00B17BDA">
      <w:pPr>
        <w:jc w:val="center"/>
      </w:pPr>
    </w:p>
    <w:sectPr w:rsidR="00B17BDA" w:rsidSect="00B17BD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80A" w:rsidRDefault="00B6680A" w:rsidP="004021F1">
      <w:pPr>
        <w:spacing w:after="0" w:line="240" w:lineRule="auto"/>
      </w:pPr>
      <w:r>
        <w:separator/>
      </w:r>
    </w:p>
  </w:endnote>
  <w:endnote w:type="continuationSeparator" w:id="0">
    <w:p w:rsidR="00B6680A" w:rsidRDefault="00B6680A" w:rsidP="0040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80A" w:rsidRDefault="00B6680A" w:rsidP="004021F1">
      <w:pPr>
        <w:spacing w:after="0" w:line="240" w:lineRule="auto"/>
      </w:pPr>
      <w:r>
        <w:separator/>
      </w:r>
    </w:p>
  </w:footnote>
  <w:footnote w:type="continuationSeparator" w:id="0">
    <w:p w:rsidR="00B6680A" w:rsidRDefault="00B6680A" w:rsidP="00402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DA"/>
    <w:rsid w:val="000423B8"/>
    <w:rsid w:val="0008617C"/>
    <w:rsid w:val="000C053A"/>
    <w:rsid w:val="000C190C"/>
    <w:rsid w:val="00180E07"/>
    <w:rsid w:val="002621DB"/>
    <w:rsid w:val="002C2B14"/>
    <w:rsid w:val="002D238A"/>
    <w:rsid w:val="003544F8"/>
    <w:rsid w:val="003B6955"/>
    <w:rsid w:val="004021F1"/>
    <w:rsid w:val="00421C32"/>
    <w:rsid w:val="00435080"/>
    <w:rsid w:val="005B71FB"/>
    <w:rsid w:val="005E78BD"/>
    <w:rsid w:val="00692ADA"/>
    <w:rsid w:val="008E68A8"/>
    <w:rsid w:val="008E6D3C"/>
    <w:rsid w:val="00940B5A"/>
    <w:rsid w:val="00976D88"/>
    <w:rsid w:val="00A94F0C"/>
    <w:rsid w:val="00B17BDA"/>
    <w:rsid w:val="00B6680A"/>
    <w:rsid w:val="00BD0835"/>
    <w:rsid w:val="00CA72BF"/>
    <w:rsid w:val="00D96618"/>
    <w:rsid w:val="00FE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1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1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1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1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1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1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9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17F21-5699-4D53-B4A9-6EAB7BB7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Administrador</cp:lastModifiedBy>
  <cp:revision>4</cp:revision>
  <dcterms:created xsi:type="dcterms:W3CDTF">2014-08-28T01:33:00Z</dcterms:created>
  <dcterms:modified xsi:type="dcterms:W3CDTF">2014-08-29T20:02:00Z</dcterms:modified>
</cp:coreProperties>
</file>